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A631A" w:rsidR="00062E87" w:rsidP="005D08B6" w:rsidRDefault="00062E87">
      <w:pPr>
        <w:jc w:val="both"/>
      </w:pPr>
      <w:bookmarkStart w:name="_GoBack" w:id="0"/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CA631A" w:rsidR="00CA631A" w:rsidTr="00BC6162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bookmarkEnd w:id="0"/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Cs/>
              </w:rPr>
            </w:pPr>
            <w:r w:rsidRPr="00CA631A">
              <w:rPr>
                <w:bCs/>
              </w:rPr>
              <w:t>Fen Bilimleri Enstitüsü</w:t>
            </w:r>
          </w:p>
        </w:tc>
      </w:tr>
      <w:tr w:rsidRPr="00CA631A" w:rsidR="00CA631A" w:rsidTr="00BC6162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Enstitü Sekreterliği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Bilgisayar İşletmeni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A631A" w:rsidR="00CA631A" w:rsidP="00CA631A" w:rsidRDefault="00CA631A">
            <w:r w:rsidRPr="00CA631A">
              <w:t>Enstitü Sekreteri, Enstitü Müdürü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Astlar</w:t>
            </w:r>
          </w:p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--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Enstitüde görevli diğer Mali İşler ve Ta</w:t>
            </w:r>
            <w:r w:rsidR="007C785A">
              <w:t>şınır Kayıt Kontrol Personeli 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</w:rPr>
            </w:pPr>
            <w:r w:rsidRPr="00CA631A">
              <w:rPr>
                <w:b/>
              </w:rPr>
              <w:t>Görev Alanı / 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  <w:jc w:val="both"/>
            </w:pPr>
            <w:r w:rsidRPr="00CA631A">
              <w:t>Enstitü Müdürlüğü' nün mali iş ve işlemler kapsamında yer alan personel maaşları ve kesenekler, ek mesai ücretleri, ek ders ödemeleri, jüri üyelerine yapılan yolluk ödemeleri, 100/2000 doktora burs ödemeleri, satın alma işlemleri ve Enstitünün tüketim ve demirbaş malzemelerinin giriş-çıkış, kayıt ve depolama için gerekli işlemlerini yapar.</w:t>
            </w:r>
          </w:p>
        </w:tc>
      </w:tr>
      <w:tr w:rsidRPr="00CA631A" w:rsidR="00CA631A" w:rsidTr="00BC6162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 xml:space="preserve">Akademik personelin ek ders sınav ücretlerinin hesaplamasını yapmak 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Enstitü ile ilgili ek ders ödemelerini gerçekleştirilmek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Görev alanı ile ilgili yazışmaları yapmak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Ek ders beyannameleri için izinli, görevli ve raporlu personelin takibinin yapmak ve personelin özlük dosyalarını tutmak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4/d’li personelin maaş işlemlerini yapmak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Akademik ve idari personelin ve açıktan, naklen ve yeniden atanan personelin maaş İşlemlerini yapmak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Kişi borçlarının tahsili ile ilgili işlemler yapmak</w:t>
            </w:r>
          </w:p>
          <w:p w:rsidRPr="00CA631A" w:rsidR="00CA631A" w:rsidP="00CA631A" w:rsidRDefault="00CA631A">
            <w:pPr>
              <w:numPr>
                <w:ilvl w:val="0"/>
                <w:numId w:val="37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Emekliye ayrılan tüm akademik ve idari personelin emeklilik ikramiyesi ödeme işlemlerini yapmak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Ocak ve Temmuz aylarında memur maaş katsayısı doğrultusunda maaş avans ve farklarını yapmak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lastRenderedPageBreak/>
              <w:t xml:space="preserve">Geçici veya sürekli görev yolluğu harcırahlarını yapmak 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Yeteri kadar ödenek bulunup bulunmadığını kontrol etmek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Giderlerin bütçedeki tertiplere ve kanun, tüzük, kararname ve yönetmeliklere uygun olmasını sağlamak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Bütün işlemlerde maddi hata bulunmamasını sağlamak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Ödeme emrine bağlanması gereken taahhüt ve tahakkuk belgelerinin tamam olmasını sağlamak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Tüketim ve demirbaş kayıt ve kontrol işlemlerini yapmak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Enstitünün tüketim ve demirbaş malzeme ihtiyaçlarını tespit etmek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Muayenesi ve/veya kontrolü gereken taşınır malzemelerin tahlil ve kontrolünü takip etmek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Satın alınan tüketim ve demirbaş malzemelerini kayıt altına alarak depo girişini yapmak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Taşınırların yılsonu sayım işlemlerini yaparak sayım cetvellerini düzenler ve Strateji Geliştirme Dairesi Başkanlığına iletmek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Taşınır işlem fişi, zimmet fişi, sayım tutanağı vb. evrakların düzenlenmesini, kayıt altına alınmasını ve arşivlenmesini sağlamak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Kullanımdan düşen demirbaş malzemelerinin tespitini yapar, Değer Tespit Komisyonuna bildirmek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color w:val="000000"/>
                <w:lang w:eastAsia="en-US"/>
              </w:rPr>
              <w:t>Tüketim ve demirbaş malzemelerinin alım evraklarında maddi hatanın bulunmamasını sağlamak</w:t>
            </w:r>
          </w:p>
          <w:p w:rsidRPr="00CA631A" w:rsidR="00CA631A" w:rsidP="00CA631A" w:rsidRDefault="00CA631A">
            <w:pPr>
              <w:numPr>
                <w:ilvl w:val="0"/>
                <w:numId w:val="36"/>
              </w:num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Enstitünün görev alanı ile ilgili vereceği diğer görevleri yapmak</w:t>
            </w:r>
          </w:p>
          <w:p w:rsidRPr="00CA631A" w:rsidR="00CA631A" w:rsidP="00CA631A" w:rsidRDefault="00CA631A">
            <w:pPr>
              <w:spacing w:before="60" w:after="60"/>
              <w:jc w:val="both"/>
            </w:pPr>
          </w:p>
        </w:tc>
      </w:tr>
      <w:tr w:rsidRPr="00CA631A" w:rsidR="00CA631A" w:rsidTr="00BC6162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5"/>
            </w:tblGrid>
            <w:tr w:rsidRPr="00CA631A" w:rsidR="00CA631A" w:rsidTr="00BC6162">
              <w:tc>
                <w:tcPr>
                  <w:tcW w:w="0" w:type="auto"/>
                  <w:hideMark/>
                </w:tcPr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Yukarıda belirtilen görev ve sorumlulukları gerçekleştirme yetkisine sahip olmak.</w:t>
                  </w:r>
                </w:p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Faaliyetlerinin gerektirdiği her türlü araç, gereç ve malzemeyi kullanabilmek.</w:t>
                  </w:r>
                </w:p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Harcama Bilgi Yönetim Sistemini (HBYS) kullanabilmek.</w:t>
                  </w:r>
                </w:p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Kamu Hesapları Bilgi Sistemi (KBS) Kullanabilmek</w:t>
                  </w:r>
                </w:p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Kamutech Maaş Yazılım Sistemini kullanabilmek</w:t>
                  </w:r>
                </w:p>
                <w:p w:rsidRPr="00CA631A" w:rsidR="00CA631A" w:rsidP="00CA631A" w:rsidRDefault="00CA631A">
                  <w:pPr>
                    <w:numPr>
                      <w:ilvl w:val="0"/>
                      <w:numId w:val="38"/>
                    </w:numPr>
                    <w:spacing w:after="160" w:line="259" w:lineRule="auto"/>
                    <w:contextualSpacing/>
                    <w:rPr>
                      <w:rFonts w:eastAsia="Calibri"/>
                      <w:lang w:eastAsia="en-US"/>
                    </w:rPr>
                  </w:pPr>
                  <w:r w:rsidRPr="00CA631A">
                    <w:rPr>
                      <w:rFonts w:eastAsia="Calibri"/>
                      <w:lang w:eastAsia="en-US"/>
                    </w:rPr>
                    <w:t>Taşınır Kayıt ve Yönetim Sistemini (TKYS) kullanabilmek</w:t>
                  </w:r>
                </w:p>
              </w:tc>
            </w:tr>
          </w:tbl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</w:rPr>
            </w:pPr>
          </w:p>
          <w:p w:rsidRPr="00CA631A" w:rsidR="00CA631A" w:rsidP="00CA631A" w:rsidRDefault="00CA631A">
            <w:pPr>
              <w:spacing w:before="60" w:after="60"/>
              <w:rPr>
                <w:b/>
              </w:rPr>
            </w:pPr>
            <w:r w:rsidRPr="00CA631A">
              <w:rPr>
                <w:b/>
              </w:rPr>
              <w:t>Yetkinlik Düzeyi</w:t>
            </w:r>
          </w:p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jc w:val="center"/>
              <w:rPr>
                <w:b/>
                <w:bCs/>
              </w:rPr>
            </w:pPr>
            <w:r w:rsidRPr="00CA631A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jc w:val="center"/>
              <w:rPr>
                <w:b/>
                <w:bCs/>
              </w:rPr>
            </w:pPr>
            <w:r w:rsidRPr="00CA631A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jc w:val="center"/>
              <w:rPr>
                <w:b/>
                <w:bCs/>
              </w:rPr>
            </w:pPr>
            <w:r w:rsidRPr="00CA631A">
              <w:rPr>
                <w:b/>
                <w:bCs/>
              </w:rPr>
              <w:t>Yönetsel</w:t>
            </w:r>
          </w:p>
        </w:tc>
      </w:tr>
      <w:tr w:rsidRPr="00CA631A" w:rsidR="00CA631A" w:rsidTr="00BC6162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 xml:space="preserve">Görevinin gerektirdiği düzeyde </w:t>
            </w:r>
            <w:r w:rsidRPr="00CA631A">
              <w:lastRenderedPageBreak/>
              <w:t>iş deneyimine sahip olmak,</w:t>
            </w:r>
          </w:p>
          <w:p w:rsidRPr="00CA631A" w:rsidR="00CA631A" w:rsidP="00CA631A" w:rsidRDefault="00CA631A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lastRenderedPageBreak/>
              <w:t xml:space="preserve">Görevini gereği gibi yerine getirebilmek </w:t>
            </w:r>
            <w:r w:rsidRPr="00CA631A">
              <w:lastRenderedPageBreak/>
              <w:t>için gerekli mevzuatı takip etmek,</w:t>
            </w:r>
          </w:p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5018 Sayılı Kamu Mali Yönetimi ve Kontrol Kanunu,</w:t>
            </w:r>
          </w:p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KBS, MYS, Kesenek Bilgi ekranı vb. uygulamalarını kullanmak.</w:t>
            </w:r>
          </w:p>
          <w:p w:rsidRPr="00CA631A" w:rsidR="00CA631A" w:rsidP="00CA631A" w:rsidRDefault="00CA631A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lastRenderedPageBreak/>
              <w:t>--</w:t>
            </w:r>
          </w:p>
          <w:p w:rsidRPr="00CA631A" w:rsidR="00CA631A" w:rsidP="00CA631A" w:rsidRDefault="00CA631A">
            <w:pPr>
              <w:spacing w:before="60" w:after="60"/>
              <w:ind w:left="170"/>
            </w:pPr>
          </w:p>
        </w:tc>
      </w:tr>
      <w:tr w:rsidRPr="00CA631A" w:rsidR="00CA631A" w:rsidTr="00BC6162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</w:rPr>
            </w:pPr>
            <w:r w:rsidRPr="00CA631A">
              <w:rPr>
                <w:b/>
              </w:rPr>
              <w:lastRenderedPageBreak/>
              <w:t xml:space="preserve">Görev İçin Gerekli </w:t>
            </w:r>
          </w:p>
          <w:p w:rsidRPr="00CA631A" w:rsidR="00CA631A" w:rsidP="00CA631A" w:rsidRDefault="00CA631A">
            <w:pPr>
              <w:spacing w:before="60" w:after="60"/>
              <w:rPr>
                <w:b/>
              </w:rPr>
            </w:pPr>
            <w:r w:rsidRPr="00CA631A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r w:rsidRPr="00CA631A">
              <w:t xml:space="preserve">Analitik düşünebilme </w:t>
            </w:r>
            <w:r w:rsidRPr="00CA631A">
              <w:br/>
              <w:t>Analiz yapabilme</w:t>
            </w:r>
            <w:r w:rsidRPr="00CA631A">
              <w:br/>
              <w:t>Değişim ve gelişime açık olma</w:t>
            </w:r>
            <w:r w:rsidRPr="00CA631A">
              <w:br/>
              <w:t>Düzenli ve disiplinli çalışma</w:t>
            </w:r>
            <w:r w:rsidRPr="00CA631A">
              <w:br/>
              <w:t>Ekip çalışmasına uyumlu ve katılımcı</w:t>
            </w:r>
            <w:r w:rsidRPr="00CA631A">
              <w:br/>
              <w:t>Etkin yazılı ve sözlü iletişim</w:t>
            </w:r>
            <w:r w:rsidRPr="00CA631A">
              <w:br/>
              <w:t>Hızlı uyum sağlayabilme</w:t>
            </w:r>
            <w:r w:rsidRPr="00CA631A">
              <w:br/>
              <w:t>Hoşgörülü olma</w:t>
            </w:r>
            <w:r w:rsidRPr="00CA631A">
              <w:br/>
              <w:t>Koordinasyon yapabilme</w:t>
            </w:r>
            <w:r w:rsidRPr="00CA631A">
              <w:br/>
              <w:t>Ofis programlarını etkin kullanabilme</w:t>
            </w:r>
            <w:r w:rsidRPr="00CA631A">
              <w:br/>
              <w:t>Pratik bilgileri uygulamaya aktarabilme</w:t>
            </w:r>
            <w:r w:rsidRPr="00CA631A">
              <w:br/>
              <w:t>Sabırlı olma</w:t>
            </w:r>
            <w:r w:rsidRPr="00CA631A">
              <w:br/>
              <w:t>Sistemli düşünme gücüne sahip olma</w:t>
            </w:r>
            <w:r w:rsidRPr="00CA631A">
              <w:br/>
              <w:t xml:space="preserve">Sorun çözebilme </w:t>
            </w:r>
            <w:r w:rsidRPr="00CA631A">
              <w:br/>
              <w:t>Sonuç odaklı olma</w:t>
            </w:r>
            <w:r w:rsidRPr="00CA631A">
              <w:br/>
              <w:t>Sorumluluk alabilme</w:t>
            </w:r>
            <w:r w:rsidRPr="00CA631A">
              <w:br/>
              <w:t>Sözlü ve yazılı anlatım becerisi</w:t>
            </w:r>
            <w:r w:rsidRPr="00CA631A">
              <w:br/>
              <w:t>Stres yönetimi</w:t>
            </w:r>
            <w:r w:rsidRPr="00CA631A">
              <w:br/>
              <w:t>Temsil kabiliyeti</w:t>
            </w:r>
            <w:r w:rsidRPr="00CA631A">
              <w:br/>
              <w:t>Yoğun tempoda çalışabilme</w:t>
            </w:r>
            <w:r w:rsidRPr="00CA631A">
              <w:br/>
              <w:t>Zaman yönetimi</w:t>
            </w:r>
            <w:r w:rsidRPr="00CA631A">
              <w:br/>
              <w:t>Orta düzeyde Bilgisayar ve internet kullanımı</w:t>
            </w:r>
          </w:p>
        </w:tc>
      </w:tr>
      <w:tr w:rsidRPr="00CA631A" w:rsidR="00CA631A" w:rsidTr="00BC6162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</w:rPr>
            </w:pPr>
            <w:r w:rsidRPr="00CA631A"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100" w:beforeAutospacing="1" w:after="100" w:afterAutospacing="1"/>
            </w:pPr>
            <w:r w:rsidRPr="00CA631A">
              <w:t>SGDB ile raporlama ilişkisi.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  <w:tr w:rsidRPr="00CA631A" w:rsidR="00CA631A" w:rsidTr="00BC6162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CA631A" w:rsidR="00CA631A" w:rsidP="00CA631A" w:rsidRDefault="00CA631A">
            <w:pPr>
              <w:spacing w:before="60" w:after="60"/>
              <w:rPr>
                <w:b/>
                <w:bCs/>
              </w:rPr>
            </w:pPr>
            <w:r w:rsidRPr="00CA631A"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A631A" w:rsidR="00CA631A" w:rsidP="00CA631A" w:rsidRDefault="00CA631A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2547 sayılı Yükseköğretim Kanunu</w:t>
            </w:r>
          </w:p>
          <w:p w:rsidRPr="00CA631A" w:rsidR="00CA631A" w:rsidP="00CA631A" w:rsidRDefault="00CA631A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657 sayılı Devlet Memurları Kanunu</w:t>
            </w:r>
          </w:p>
          <w:p w:rsidRPr="00CA631A" w:rsidR="00CA631A" w:rsidP="00CA631A" w:rsidRDefault="00CA631A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5018 sayılı Kamu Mali Yönetimi ve Kontrol Kanunu</w:t>
            </w:r>
          </w:p>
          <w:p w:rsidRPr="00CA631A" w:rsidR="00CA631A" w:rsidP="00CA631A" w:rsidRDefault="00CA631A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4734 Sayılı Kamu İhale Kanunu</w:t>
            </w:r>
          </w:p>
          <w:p w:rsidRPr="00CA631A" w:rsidR="00CA631A" w:rsidP="00CA631A" w:rsidRDefault="00CA631A">
            <w:pPr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CA631A">
              <w:rPr>
                <w:rFonts w:eastAsia="Calibri"/>
                <w:lang w:eastAsia="en-US"/>
              </w:rPr>
              <w:t>Taşınır Mal Yönetmeliği</w:t>
            </w:r>
          </w:p>
          <w:p w:rsidRPr="00CA631A" w:rsidR="00CA631A" w:rsidP="00CA631A" w:rsidRDefault="00CA631A">
            <w:pPr>
              <w:spacing w:before="60" w:after="60"/>
              <w:rPr>
                <w:bCs/>
              </w:rPr>
            </w:pPr>
          </w:p>
        </w:tc>
      </w:tr>
    </w:tbl>
    <w:p w:rsidRPr="00CA631A" w:rsidR="00026A7D" w:rsidP="005D08B6" w:rsidRDefault="00026A7D">
      <w:pPr>
        <w:jc w:val="both"/>
      </w:pPr>
    </w:p>
    <w:p w:rsidRPr="00CA631A" w:rsidR="00026A7D" w:rsidP="00026A7D" w:rsidRDefault="00026A7D">
      <w:pPr>
        <w:ind w:left="6372" w:firstLine="708"/>
        <w:jc w:val="center"/>
        <w:rPr>
          <w:b/>
        </w:rPr>
      </w:pPr>
      <w:r w:rsidRPr="00CA631A">
        <w:rPr>
          <w:b/>
        </w:rPr>
        <w:t>TEBLİĞ EDEN</w:t>
      </w:r>
    </w:p>
    <w:p w:rsidRPr="00CA631A" w:rsidR="00026A7D" w:rsidP="00CA631A" w:rsidRDefault="00CA631A">
      <w:pPr>
        <w:jc w:val="center"/>
      </w:pPr>
      <w:r w:rsidRPr="00CA631A">
        <w:t xml:space="preserve">                                                                                                                       Enstitü Sekreteri</w:t>
      </w:r>
    </w:p>
    <w:p w:rsidRPr="00CA631A" w:rsidR="00026A7D" w:rsidP="00026A7D" w:rsidRDefault="00026A7D">
      <w:pPr>
        <w:jc w:val="center"/>
      </w:pPr>
      <w:r w:rsidRPr="00CA631A">
        <w:t xml:space="preserve">                                                                                                                        </w:t>
      </w:r>
    </w:p>
    <w:p w:rsidRPr="00CA631A" w:rsidR="00026A7D" w:rsidP="00026A7D" w:rsidRDefault="00026A7D"/>
    <w:p w:rsidRPr="00CA631A" w:rsidR="00026A7D" w:rsidP="00026A7D" w:rsidRDefault="00026A7D">
      <w:pPr>
        <w:rPr>
          <w:b/>
        </w:rPr>
      </w:pPr>
    </w:p>
    <w:p w:rsidRPr="00CA631A" w:rsidR="00026A7D" w:rsidP="00026A7D" w:rsidRDefault="00026A7D">
      <w:pPr>
        <w:rPr>
          <w:b/>
        </w:rPr>
      </w:pPr>
    </w:p>
    <w:p w:rsidRPr="00CA631A" w:rsidR="00026A7D" w:rsidP="00026A7D" w:rsidRDefault="00026A7D">
      <w:pPr>
        <w:rPr>
          <w:b/>
        </w:rPr>
      </w:pPr>
      <w:r w:rsidRPr="00CA631A">
        <w:rPr>
          <w:b/>
        </w:rPr>
        <w:t>TEBELLÜĞ EDEN</w:t>
      </w:r>
    </w:p>
    <w:p w:rsidRPr="00CA631A" w:rsidR="00026A7D" w:rsidP="00026A7D" w:rsidRDefault="00026A7D"/>
    <w:p w:rsidRPr="00CA631A" w:rsidR="00026A7D" w:rsidP="00026A7D" w:rsidRDefault="00026A7D">
      <w:r w:rsidRPr="00CA631A">
        <w:t>Bu dokümanda açıklanan görev tanımını okudum; görevi burada belirtilen kapsamda yerine getirmeyi kabul ediyorum.</w:t>
      </w:r>
    </w:p>
    <w:p w:rsidRPr="00CA631A" w:rsidR="00026A7D" w:rsidP="00026A7D" w:rsidRDefault="00026A7D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6"/>
        <w:gridCol w:w="3036"/>
        <w:gridCol w:w="1955"/>
        <w:gridCol w:w="1580"/>
        <w:gridCol w:w="2987"/>
      </w:tblGrid>
      <w:tr w:rsidRPr="00CA631A" w:rsidR="00026A7D" w:rsidTr="00026A7D">
        <w:tc>
          <w:tcPr>
            <w:tcW w:w="636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  <w:rPr>
                <w:b/>
              </w:rPr>
            </w:pPr>
            <w:r w:rsidRPr="00CA631A">
              <w:rPr>
                <w:b/>
              </w:rPr>
              <w:t>No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  <w:rPr>
                <w:b/>
              </w:rPr>
            </w:pPr>
            <w:r w:rsidRPr="00CA631A">
              <w:rPr>
                <w:b/>
              </w:rPr>
              <w:t>Adı</w:t>
            </w:r>
            <w:r w:rsidRPr="00CA631A" w:rsidR="00997ECB">
              <w:rPr>
                <w:b/>
              </w:rPr>
              <w:t xml:space="preserve"> ve </w:t>
            </w:r>
            <w:r w:rsidRPr="00CA631A">
              <w:rPr>
                <w:b/>
              </w:rPr>
              <w:t>Soyadı</w:t>
            </w:r>
          </w:p>
        </w:tc>
        <w:tc>
          <w:tcPr>
            <w:tcW w:w="1955" w:type="dxa"/>
          </w:tcPr>
          <w:p w:rsidRPr="00CA631A" w:rsidR="00026A7D" w:rsidP="00B75A8D" w:rsidRDefault="00026A7D">
            <w:pPr>
              <w:spacing w:before="60" w:after="60"/>
              <w:jc w:val="center"/>
              <w:rPr>
                <w:b/>
              </w:rPr>
            </w:pPr>
            <w:r w:rsidRPr="00CA631A">
              <w:rPr>
                <w:b/>
              </w:rPr>
              <w:t xml:space="preserve">Kadro </w:t>
            </w:r>
            <w:r w:rsidRPr="00CA631A" w:rsidR="00997ECB">
              <w:rPr>
                <w:b/>
              </w:rPr>
              <w:t>Ü</w:t>
            </w:r>
            <w:r w:rsidRPr="00CA631A">
              <w:rPr>
                <w:b/>
              </w:rPr>
              <w:t>nvanı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  <w:rPr>
                <w:b/>
              </w:rPr>
            </w:pPr>
            <w:r w:rsidRPr="00CA631A">
              <w:rPr>
                <w:b/>
              </w:rPr>
              <w:t>Tarih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  <w:rPr>
                <w:b/>
              </w:rPr>
            </w:pPr>
            <w:r w:rsidRPr="00CA631A">
              <w:rPr>
                <w:b/>
              </w:rPr>
              <w:t>İmza</w:t>
            </w:r>
          </w:p>
        </w:tc>
      </w:tr>
      <w:tr w:rsidRPr="00CA631A" w:rsidR="00026A7D" w:rsidTr="00026A7D">
        <w:tc>
          <w:tcPr>
            <w:tcW w:w="636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</w:pPr>
            <w:r w:rsidRPr="00CA631A"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</w:pPr>
          </w:p>
        </w:tc>
        <w:tc>
          <w:tcPr>
            <w:tcW w:w="1955" w:type="dxa"/>
          </w:tcPr>
          <w:p w:rsidRPr="00CA631A" w:rsidR="00026A7D" w:rsidP="00B75A8D" w:rsidRDefault="00026A7D">
            <w:pPr>
              <w:spacing w:before="60" w:after="6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  <w:jc w:val="center"/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Pr="00CA631A" w:rsidR="00026A7D" w:rsidP="00B75A8D" w:rsidRDefault="00026A7D">
            <w:pPr>
              <w:spacing w:before="60" w:after="60"/>
            </w:pPr>
          </w:p>
        </w:tc>
      </w:tr>
    </w:tbl>
    <w:p w:rsidR="0048152A" w:rsidP="0048152A" w:rsidRDefault="0048152A">
      <w:pPr>
        <w:jc w:val="both"/>
        <w:rPr>
          <w:b/>
          <w:bCs/>
          <w:sz w:val="16"/>
          <w:szCs w:val="16"/>
        </w:rPr>
      </w:pPr>
    </w:p>
    <w:p w:rsidRPr="0048152A" w:rsidR="0048152A" w:rsidP="0048152A" w:rsidRDefault="0048152A">
      <w:pPr>
        <w:jc w:val="both"/>
        <w:rPr>
          <w:b/>
          <w:bCs/>
          <w:sz w:val="16"/>
          <w:szCs w:val="16"/>
        </w:rPr>
      </w:pPr>
      <w:r w:rsidRPr="0048152A">
        <w:rPr>
          <w:b/>
          <w:bCs/>
          <w:sz w:val="16"/>
          <w:szCs w:val="16"/>
        </w:rPr>
        <w:t>28.08.2018 Görev Tanımı Formu FR/GNL/11  1 / 8.03.2024</w:t>
      </w:r>
    </w:p>
    <w:p w:rsidR="00685265" w:rsidP="005D08B6" w:rsidRDefault="00685265">
      <w:pPr>
        <w:jc w:val="both"/>
        <w:rPr>
          <w:b/>
          <w:bCs/>
        </w:rPr>
      </w:pPr>
    </w:p>
    <w:sectPr w:rsidR="00685265" w:rsidSect="00E363C8">
      <w:footerReference r:id="R1b652c7e8aab4d95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7D" w:rsidRDefault="0048227D">
      <w:r>
        <w:separator/>
      </w:r>
    </w:p>
  </w:endnote>
  <w:endnote w:type="continuationSeparator" w:id="0">
    <w:p w:rsidR="0048227D" w:rsidRDefault="0048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7D" w:rsidRDefault="0048227D">
      <w:r>
        <w:separator/>
      </w:r>
    </w:p>
  </w:footnote>
  <w:footnote w:type="continuationSeparator" w:id="0">
    <w:p w:rsidR="0048227D" w:rsidRDefault="0048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MALİ İŞLER VE TAŞINIR KAYIT KONTROL PERSONELİ GÖREV TANIMI 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GT/FBE/05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25.08.2017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05/1.11.2024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C785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C785A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F7" w:rsidRDefault="00751D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0AFD"/>
    <w:multiLevelType w:val="hybridMultilevel"/>
    <w:tmpl w:val="8D00D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2562"/>
    <w:multiLevelType w:val="hybridMultilevel"/>
    <w:tmpl w:val="B0DEC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F1703D"/>
    <w:multiLevelType w:val="hybridMultilevel"/>
    <w:tmpl w:val="3C6EA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0639E3"/>
    <w:multiLevelType w:val="hybridMultilevel"/>
    <w:tmpl w:val="E258D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3"/>
  </w:num>
  <w:num w:numId="4">
    <w:abstractNumId w:val="16"/>
  </w:num>
  <w:num w:numId="5">
    <w:abstractNumId w:val="30"/>
  </w:num>
  <w:num w:numId="6">
    <w:abstractNumId w:val="35"/>
  </w:num>
  <w:num w:numId="7">
    <w:abstractNumId w:val="8"/>
  </w:num>
  <w:num w:numId="8">
    <w:abstractNumId w:val="24"/>
  </w:num>
  <w:num w:numId="9">
    <w:abstractNumId w:val="19"/>
  </w:num>
  <w:num w:numId="10">
    <w:abstractNumId w:val="15"/>
  </w:num>
  <w:num w:numId="11">
    <w:abstractNumId w:val="28"/>
  </w:num>
  <w:num w:numId="12">
    <w:abstractNumId w:val="36"/>
  </w:num>
  <w:num w:numId="13">
    <w:abstractNumId w:val="1"/>
  </w:num>
  <w:num w:numId="14">
    <w:abstractNumId w:val="9"/>
  </w:num>
  <w:num w:numId="15">
    <w:abstractNumId w:val="22"/>
  </w:num>
  <w:num w:numId="16">
    <w:abstractNumId w:val="23"/>
  </w:num>
  <w:num w:numId="17">
    <w:abstractNumId w:val="12"/>
  </w:num>
  <w:num w:numId="18">
    <w:abstractNumId w:val="21"/>
  </w:num>
  <w:num w:numId="19">
    <w:abstractNumId w:val="29"/>
  </w:num>
  <w:num w:numId="20">
    <w:abstractNumId w:val="17"/>
  </w:num>
  <w:num w:numId="21">
    <w:abstractNumId w:val="25"/>
  </w:num>
  <w:num w:numId="22">
    <w:abstractNumId w:val="5"/>
  </w:num>
  <w:num w:numId="23">
    <w:abstractNumId w:val="10"/>
  </w:num>
  <w:num w:numId="24">
    <w:abstractNumId w:val="4"/>
  </w:num>
  <w:num w:numId="25">
    <w:abstractNumId w:val="32"/>
  </w:num>
  <w:num w:numId="26">
    <w:abstractNumId w:val="33"/>
  </w:num>
  <w:num w:numId="27">
    <w:abstractNumId w:val="18"/>
  </w:num>
  <w:num w:numId="28">
    <w:abstractNumId w:val="3"/>
  </w:num>
  <w:num w:numId="29">
    <w:abstractNumId w:val="27"/>
  </w:num>
  <w:num w:numId="30">
    <w:abstractNumId w:val="7"/>
  </w:num>
  <w:num w:numId="31">
    <w:abstractNumId w:val="26"/>
  </w:num>
  <w:num w:numId="32">
    <w:abstractNumId w:val="20"/>
  </w:num>
  <w:num w:numId="33">
    <w:abstractNumId w:val="34"/>
  </w:num>
  <w:num w:numId="34">
    <w:abstractNumId w:val="0"/>
  </w:num>
  <w:num w:numId="35">
    <w:abstractNumId w:val="14"/>
  </w:num>
  <w:num w:numId="36">
    <w:abstractNumId w:val="31"/>
  </w:num>
  <w:num w:numId="37">
    <w:abstractNumId w:val="38"/>
  </w:num>
  <w:num w:numId="38">
    <w:abstractNumId w:val="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5A"/>
    <w:rsid w:val="00006EA4"/>
    <w:rsid w:val="00010F94"/>
    <w:rsid w:val="00023DDE"/>
    <w:rsid w:val="00026A7D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640F7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8152A"/>
    <w:rsid w:val="0048227D"/>
    <w:rsid w:val="00492056"/>
    <w:rsid w:val="004937DF"/>
    <w:rsid w:val="00494C39"/>
    <w:rsid w:val="00496D8B"/>
    <w:rsid w:val="004A1E60"/>
    <w:rsid w:val="004B12DA"/>
    <w:rsid w:val="004B5C60"/>
    <w:rsid w:val="004D59B1"/>
    <w:rsid w:val="004D750A"/>
    <w:rsid w:val="004E3BAF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85265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24E2"/>
    <w:rsid w:val="00736160"/>
    <w:rsid w:val="00741CDE"/>
    <w:rsid w:val="0074267C"/>
    <w:rsid w:val="00743DC3"/>
    <w:rsid w:val="00751DF7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C785A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B308F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97ECB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75A8D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A631A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26A7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1b652c7e8aab4d9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BF02-918D-4226-AA00-A9B8FB46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d.dotx</Template>
  <TotalTime>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dc:description/>
  <cp:lastModifiedBy>Asus-A6410</cp:lastModifiedBy>
  <cp:revision>1</cp:revision>
  <cp:lastPrinted>2018-09-24T13:03:00Z</cp:lastPrinted>
  <dcterms:created xsi:type="dcterms:W3CDTF">2024-10-31T09:03:00Z</dcterms:created>
  <dcterms:modified xsi:type="dcterms:W3CDTF">2024-10-31T09:06:00Z</dcterms:modified>
</cp:coreProperties>
</file>